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B3B35C8" w14:textId="77777777" w:rsidTr="001B2B22">
        <w:trPr>
          <w:trHeight w:val="1247"/>
        </w:trPr>
        <w:tc>
          <w:tcPr>
            <w:tcW w:w="9776" w:type="dxa"/>
            <w:shd w:val="clear" w:color="auto" w:fill="F2F2F2" w:themeFill="background1" w:themeFillShade="F2"/>
          </w:tcPr>
          <w:p w14:paraId="3F587422" w14:textId="77777777" w:rsidR="009277F9" w:rsidRPr="00343D70" w:rsidRDefault="009277F9" w:rsidP="00C13E1D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3F6C1178" w14:textId="77777777" w:rsidR="009277F9" w:rsidRPr="00343D70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>Jest to treść wzorcowego upoważnienia konsumenta. Wymagamy go, gdy składasz do nas wniosek o pozyskanie i ujawnienie informacji gospodarczych z naszego Rejestru oraz danych gospodarczych z Biura Informacji Kredytowej S.A. i Związku Banków Polskich.</w:t>
            </w:r>
          </w:p>
          <w:p w14:paraId="2FE70F9F" w14:textId="77777777" w:rsidR="009277F9" w:rsidRPr="00343D70" w:rsidRDefault="009277F9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4E4F173C" w14:textId="77777777" w:rsidR="009277F9" w:rsidRPr="00A03B5D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podmiot, któremu chcesz udzielić poniższego upoważnienia uzyskał na Twój temat informacje gospodarcze z Rejestru BIG </w:t>
            </w:r>
            <w:proofErr w:type="spellStart"/>
            <w:r w:rsidRPr="00343D70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 oraz dane gospodarcze z Biura Informacji Kredytowej S.A. i Związku Banków Polskich. Taka weryfikacja ma na celu sprawdzenie Twojej wiarygodności płatniczej. Wykreślenie konkretnej zgody powoduje brak możliwości pozyskania informacji czy danych.</w:t>
            </w:r>
          </w:p>
        </w:tc>
      </w:tr>
    </w:tbl>
    <w:p w14:paraId="398B2375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9DC0544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845"/>
        <w:gridCol w:w="850"/>
        <w:gridCol w:w="1703"/>
      </w:tblGrid>
      <w:tr w:rsidR="009277F9" w:rsidRPr="00DB353C" w14:paraId="614B9045" w14:textId="77777777" w:rsidTr="001B2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78C2B94C" w14:textId="77777777" w:rsidR="009277F9" w:rsidRPr="00DB353C" w:rsidRDefault="009277F9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9277F9" w:rsidRPr="00A03B5D" w14:paraId="75C46A6F" w14:textId="77777777" w:rsidTr="001B2B22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AEA840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1D8D08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C39111C" w14:textId="77777777" w:rsidTr="001B2B22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B3428A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B0850AD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390BFE06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8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1C1D0BB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15735A9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9B2677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55A4CB7" w14:textId="77777777" w:rsidTr="001B2B22">
        <w:trPr>
          <w:trHeight w:val="283"/>
        </w:trPr>
        <w:tc>
          <w:tcPr>
            <w:tcW w:w="7223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4522BD2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0F681087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553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264EBAA0" w14:textId="77777777" w:rsidR="009277F9" w:rsidRPr="00A03B5D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643DD1FC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32AD91A8" w14:textId="77777777" w:rsidR="009277F9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7B99D18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709"/>
        <w:gridCol w:w="7683"/>
      </w:tblGrid>
      <w:tr w:rsidR="009277F9" w:rsidRPr="00A03B5D" w14:paraId="1B81B951" w14:textId="77777777" w:rsidTr="001B2B22">
        <w:trPr>
          <w:trHeight w:val="576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36CC6B00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9392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B31AB33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77F9" w:rsidRPr="001100F7" w14:paraId="0B81CAE6" w14:textId="77777777" w:rsidTr="001B2B22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5AAF2095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9277F9" w:rsidRPr="00A03B5D" w14:paraId="54CF2921" w14:textId="77777777" w:rsidTr="001B2B22">
        <w:trPr>
          <w:trHeight w:val="567"/>
        </w:trPr>
        <w:tc>
          <w:tcPr>
            <w:tcW w:w="2127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0D519A12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906714" w14:textId="318A57DE" w:rsidR="009277F9" w:rsidRPr="009F3A6E" w:rsidRDefault="009F3A6E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9F3A6E">
              <w:rPr>
                <w:rFonts w:asciiTheme="minorHAnsi" w:hAnsiTheme="minorHAnsi" w:cstheme="minorHAnsi"/>
                <w:b/>
                <w:bCs/>
                <w:sz w:val="18"/>
              </w:rPr>
              <w:t>Pomorski Fundusz Pożyczkowy Sp. z o.o., ul. Szara 32-33, 80-116 Gdańsk</w:t>
            </w:r>
          </w:p>
        </w:tc>
      </w:tr>
      <w:tr w:rsidR="009277F9" w:rsidRPr="00A03B5D" w14:paraId="2E5EDF22" w14:textId="77777777" w:rsidTr="001B2B22">
        <w:trPr>
          <w:trHeight w:val="283"/>
        </w:trPr>
        <w:tc>
          <w:tcPr>
            <w:tcW w:w="212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69C00A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F90C6F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i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</w:t>
            </w: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adres podmiotu, którego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upoważniam do uzyskania informacji na mój temat z BIG </w:t>
            </w:r>
            <w:proofErr w:type="spellStart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</w:t>
            </w:r>
          </w:p>
        </w:tc>
      </w:tr>
    </w:tbl>
    <w:p w14:paraId="08A2E8E8" w14:textId="77777777" w:rsidR="009277F9" w:rsidRDefault="009277F9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6CCDBFAE" w14:textId="77777777" w:rsidR="009277F9" w:rsidRDefault="009277F9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702617">
        <w:rPr>
          <w:rFonts w:asciiTheme="minorHAnsi" w:hAnsiTheme="minorHAnsi" w:cs="Arial"/>
          <w:sz w:val="18"/>
          <w:szCs w:val="18"/>
        </w:rPr>
        <w:t>do pozyskania</w:t>
      </w:r>
      <w:r>
        <w:rPr>
          <w:rFonts w:asciiTheme="minorHAnsi" w:hAnsiTheme="minorHAnsi" w:cs="Arial"/>
          <w:sz w:val="18"/>
          <w:szCs w:val="18"/>
        </w:rPr>
        <w:t>:</w:t>
      </w:r>
    </w:p>
    <w:p w14:paraId="2C3F6747" w14:textId="77777777" w:rsidR="009277F9" w:rsidRDefault="009277F9" w:rsidP="009277F9">
      <w:pPr>
        <w:pStyle w:val="Akapitzlist"/>
        <w:numPr>
          <w:ilvl w:val="0"/>
          <w:numId w:val="2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</w:t>
      </w:r>
      <w:r>
        <w:rPr>
          <w:rFonts w:asciiTheme="minorHAnsi" w:hAnsiTheme="minorHAnsi" w:cs="Arial"/>
          <w:sz w:val="18"/>
          <w:szCs w:val="18"/>
        </w:rPr>
        <w:t>a</w:t>
      </w:r>
      <w:r w:rsidRPr="009549A1">
        <w:rPr>
          <w:rFonts w:asciiTheme="minorHAnsi" w:hAnsiTheme="minorHAnsi" w:cs="Arial"/>
          <w:sz w:val="18"/>
          <w:szCs w:val="18"/>
        </w:rPr>
        <w:t xml:space="preserve"> (BIG</w:t>
      </w:r>
      <w:r>
        <w:rPr>
          <w:rFonts w:asciiTheme="minorHAnsi" w:hAnsiTheme="minorHAnsi" w:cs="Arial"/>
          <w:sz w:val="18"/>
          <w:szCs w:val="18"/>
        </w:rPr>
        <w:t> 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) </w:t>
      </w:r>
    </w:p>
    <w:p w14:paraId="1769EC62" w14:textId="77777777" w:rsidR="009277F9" w:rsidRDefault="009277F9" w:rsidP="009277F9">
      <w:pPr>
        <w:pStyle w:val="Akapitzlist"/>
        <w:numPr>
          <w:ilvl w:val="0"/>
          <w:numId w:val="1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informacji gospodarczych, które mnie dotyczą, oraz </w:t>
      </w:r>
    </w:p>
    <w:p w14:paraId="559E1A0E" w14:textId="77777777" w:rsidR="009277F9" w:rsidRPr="009549A1" w:rsidRDefault="009277F9" w:rsidP="009277F9">
      <w:pPr>
        <w:pStyle w:val="Akapitzlist"/>
        <w:numPr>
          <w:ilvl w:val="0"/>
          <w:numId w:val="1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6060F">
        <w:rPr>
          <w:rFonts w:asciiTheme="minorHAnsi" w:hAnsiTheme="minorHAnsi" w:cs="Arial"/>
          <w:sz w:val="18"/>
          <w:szCs w:val="18"/>
        </w:rPr>
        <w:t>informacji o zapytaniach</w:t>
      </w:r>
      <w:r>
        <w:rPr>
          <w:rFonts w:asciiTheme="minorHAnsi" w:hAnsiTheme="minorHAnsi" w:cs="Arial"/>
          <w:sz w:val="18"/>
          <w:szCs w:val="18"/>
        </w:rPr>
        <w:t xml:space="preserve"> złożonych</w:t>
      </w:r>
      <w:r w:rsidRPr="0056060F">
        <w:rPr>
          <w:rFonts w:asciiTheme="minorHAnsi" w:hAnsiTheme="minorHAnsi" w:cs="Arial"/>
          <w:sz w:val="18"/>
          <w:szCs w:val="18"/>
        </w:rPr>
        <w:t xml:space="preserve"> na mój temat</w:t>
      </w:r>
      <w:r w:rsidRPr="004F7297">
        <w:rPr>
          <w:rFonts w:asciiTheme="minorHAnsi" w:hAnsiTheme="minorHAnsi" w:cs="Arial"/>
          <w:sz w:val="18"/>
          <w:szCs w:val="18"/>
        </w:rPr>
        <w:t xml:space="preserve"> </w:t>
      </w:r>
      <w:r w:rsidRPr="0056060F">
        <w:rPr>
          <w:rFonts w:asciiTheme="minorHAnsi" w:hAnsiTheme="minorHAnsi" w:cs="Arial"/>
          <w:sz w:val="18"/>
          <w:szCs w:val="18"/>
        </w:rPr>
        <w:t>w ostatnich 12 miesi</w:t>
      </w:r>
      <w:r>
        <w:rPr>
          <w:rFonts w:asciiTheme="minorHAnsi" w:hAnsiTheme="minorHAnsi" w:cs="Arial"/>
          <w:sz w:val="18"/>
          <w:szCs w:val="18"/>
        </w:rPr>
        <w:t>ącach oraz</w:t>
      </w:r>
    </w:p>
    <w:p w14:paraId="2D5A7C9B" w14:textId="77777777" w:rsidR="009277F9" w:rsidRDefault="009277F9" w:rsidP="009277F9">
      <w:pPr>
        <w:pStyle w:val="Akapitzlist"/>
        <w:numPr>
          <w:ilvl w:val="0"/>
          <w:numId w:val="2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Kredytowej S.A. (BIK) i Związku Banków Polskich (ZBP) – za pośrednictwem BIG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</w:t>
      </w:r>
    </w:p>
    <w:p w14:paraId="036B00E8" w14:textId="77777777" w:rsidR="009277F9" w:rsidRPr="005205CA" w:rsidRDefault="009277F9" w:rsidP="009277F9">
      <w:pPr>
        <w:pStyle w:val="Akapitzlist"/>
        <w:numPr>
          <w:ilvl w:val="0"/>
          <w:numId w:val="1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205CA">
        <w:rPr>
          <w:rFonts w:asciiTheme="minorHAnsi" w:hAnsiTheme="minorHAnsi" w:cs="Arial"/>
          <w:sz w:val="18"/>
          <w:szCs w:val="18"/>
        </w:rPr>
        <w:t>danych gospodarczych</w:t>
      </w:r>
      <w:r>
        <w:rPr>
          <w:rFonts w:asciiTheme="minorHAnsi" w:hAnsiTheme="minorHAnsi" w:cs="Arial"/>
          <w:sz w:val="18"/>
          <w:szCs w:val="18"/>
        </w:rPr>
        <w:t xml:space="preserve">, </w:t>
      </w:r>
      <w:r w:rsidRPr="005205CA">
        <w:rPr>
          <w:rFonts w:asciiTheme="minorHAnsi" w:hAnsiTheme="minorHAnsi" w:cs="Arial"/>
          <w:sz w:val="18"/>
          <w:szCs w:val="18"/>
        </w:rPr>
        <w:t>w tym m.in. oceny punktowej (</w:t>
      </w:r>
      <w:proofErr w:type="spellStart"/>
      <w:r w:rsidRPr="005205CA">
        <w:rPr>
          <w:rFonts w:asciiTheme="minorHAnsi" w:hAnsiTheme="minorHAnsi" w:cs="Arial"/>
          <w:sz w:val="18"/>
          <w:szCs w:val="18"/>
        </w:rPr>
        <w:t>scoringu</w:t>
      </w:r>
      <w:proofErr w:type="spellEnd"/>
      <w:r w:rsidRPr="005205CA">
        <w:rPr>
          <w:rFonts w:asciiTheme="minorHAnsi" w:hAnsiTheme="minorHAnsi" w:cs="Arial"/>
          <w:sz w:val="18"/>
          <w:szCs w:val="18"/>
        </w:rPr>
        <w:t>), w zakresie niezbędnym do dokonania oceny wiarygodności płatniczej i oceny ryzyka kredytowego.</w:t>
      </w:r>
    </w:p>
    <w:p w14:paraId="3B0E7968" w14:textId="77777777" w:rsidR="009277F9" w:rsidRPr="00C27A3A" w:rsidRDefault="009277F9" w:rsidP="009277F9">
      <w:pPr>
        <w:pStyle w:val="Akapitzlist"/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6" w:space="0" w:color="00379B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9"/>
      </w:tblGrid>
      <w:tr w:rsidR="009277F9" w:rsidRPr="00C27A3A" w14:paraId="607A06D9" w14:textId="77777777" w:rsidTr="00C13E1D">
        <w:trPr>
          <w:trHeight w:val="671"/>
        </w:trPr>
        <w:tc>
          <w:tcPr>
            <w:tcW w:w="4533" w:type="dxa"/>
            <w:tcBorders>
              <w:top w:val="dotted" w:sz="4" w:space="0" w:color="008CFF"/>
              <w:left w:val="dotted" w:sz="4" w:space="0" w:color="008CFF"/>
              <w:bottom w:val="single" w:sz="4" w:space="0" w:color="008CFF"/>
              <w:right w:val="dotted" w:sz="4" w:space="0" w:color="008CFF"/>
            </w:tcBorders>
          </w:tcPr>
          <w:p w14:paraId="35545C4E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65E7CB" w14:textId="77777777" w:rsidR="009277F9" w:rsidRPr="000C743A" w:rsidRDefault="009277F9" w:rsidP="00C13E1D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77F9" w:rsidRPr="00C27A3A" w14:paraId="0A5919F0" w14:textId="77777777" w:rsidTr="00C13E1D">
        <w:trPr>
          <w:trHeight w:val="377"/>
        </w:trPr>
        <w:tc>
          <w:tcPr>
            <w:tcW w:w="453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4465A433" w14:textId="77777777" w:rsidR="009277F9" w:rsidRPr="0040126D" w:rsidRDefault="009277F9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</w:tbl>
    <w:p w14:paraId="1744C4C3" w14:textId="77777777" w:rsidR="009277F9" w:rsidRDefault="009277F9" w:rsidP="009277F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58B6394" w14:textId="77777777" w:rsidTr="001B2B22"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43D25A3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78D9ABEA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51A517B5" w14:textId="77777777" w:rsidR="009277F9" w:rsidRPr="00C27A3A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Prawo bankowe</w:t>
            </w:r>
            <w:r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0F780307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A18EA5B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78E34B1E" w14:textId="77777777" w:rsidR="009277F9" w:rsidRPr="00C91A80" w:rsidRDefault="009277F9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9778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48"/>
        <w:gridCol w:w="567"/>
        <w:gridCol w:w="2268"/>
        <w:gridCol w:w="1275"/>
        <w:gridCol w:w="566"/>
        <w:gridCol w:w="710"/>
        <w:gridCol w:w="1276"/>
      </w:tblGrid>
      <w:tr w:rsidR="009277F9" w:rsidRPr="00F323B8" w14:paraId="54417958" w14:textId="77777777" w:rsidTr="001B2B22">
        <w:trPr>
          <w:trHeight w:val="376"/>
        </w:trPr>
        <w:tc>
          <w:tcPr>
            <w:tcW w:w="3116" w:type="dxa"/>
            <w:gridSpan w:val="2"/>
            <w:shd w:val="clear" w:color="auto" w:fill="008CFF"/>
            <w:vAlign w:val="center"/>
          </w:tcPr>
          <w:p w14:paraId="42C5C897" w14:textId="77777777" w:rsidR="009277F9" w:rsidRPr="00F323B8" w:rsidRDefault="009277F9" w:rsidP="00C13E1D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2835" w:type="dxa"/>
            <w:gridSpan w:val="2"/>
            <w:shd w:val="clear" w:color="auto" w:fill="008CFF"/>
          </w:tcPr>
          <w:p w14:paraId="38AD2B16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5" w:type="dxa"/>
            <w:shd w:val="clear" w:color="auto" w:fill="008CFF"/>
            <w:vAlign w:val="center"/>
          </w:tcPr>
          <w:p w14:paraId="665AC9D9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008CFF"/>
            <w:vAlign w:val="center"/>
          </w:tcPr>
          <w:p w14:paraId="43FE8863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008CFF"/>
            <w:vAlign w:val="center"/>
          </w:tcPr>
          <w:p w14:paraId="16C30FCA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0C743A" w:rsidRPr="00A95634" w14:paraId="19AE5A23" w14:textId="77777777" w:rsidTr="002D045A">
        <w:tc>
          <w:tcPr>
            <w:tcW w:w="3116" w:type="dxa"/>
            <w:gridSpan w:val="2"/>
            <w:vAlign w:val="center"/>
          </w:tcPr>
          <w:p w14:paraId="6ED91150" w14:textId="77777777" w:rsidR="000C743A" w:rsidRPr="00A95634" w:rsidRDefault="000C743A" w:rsidP="000C743A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bottom"/>
          </w:tcPr>
          <w:p w14:paraId="6BEC96A1" w14:textId="77777777" w:rsidR="00081C2A" w:rsidRDefault="00081C2A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94DD827" w14:textId="1A2A82E7" w:rsidR="000C743A" w:rsidRDefault="000C743A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C743A">
              <w:rPr>
                <w:rFonts w:asciiTheme="minorHAnsi" w:hAnsiTheme="minorHAnsi" w:cstheme="minorHAnsi"/>
                <w:sz w:val="16"/>
                <w:szCs w:val="16"/>
              </w:rPr>
              <w:t xml:space="preserve">Pomorski Fundusz </w:t>
            </w:r>
            <w:r w:rsidRPr="000C743A">
              <w:rPr>
                <w:rFonts w:asciiTheme="minorHAnsi" w:hAnsiTheme="minorHAnsi" w:cstheme="minorHAnsi"/>
                <w:sz w:val="16"/>
                <w:szCs w:val="16"/>
              </w:rPr>
              <w:br/>
              <w:t>Pożyczkowy Sp. z o.o.</w:t>
            </w:r>
          </w:p>
          <w:p w14:paraId="6EBD2F98" w14:textId="6651DA66" w:rsidR="000C743A" w:rsidRPr="000C743A" w:rsidRDefault="000C743A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AD7D4B9" w14:textId="77777777" w:rsidR="000C743A" w:rsidRPr="00A95634" w:rsidRDefault="000C743A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276" w:type="dxa"/>
            <w:gridSpan w:val="2"/>
            <w:vAlign w:val="center"/>
          </w:tcPr>
          <w:p w14:paraId="7508BCCF" w14:textId="77777777" w:rsidR="000C743A" w:rsidRPr="00A95634" w:rsidRDefault="000C743A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276" w:type="dxa"/>
            <w:vAlign w:val="center"/>
          </w:tcPr>
          <w:p w14:paraId="6B4037EC" w14:textId="77777777" w:rsidR="000C743A" w:rsidRPr="00A95634" w:rsidRDefault="000C743A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0C743A" w:rsidRPr="00A95634" w14:paraId="7C093D0C" w14:textId="77777777" w:rsidTr="002D045A">
        <w:tc>
          <w:tcPr>
            <w:tcW w:w="3116" w:type="dxa"/>
            <w:gridSpan w:val="2"/>
          </w:tcPr>
          <w:p w14:paraId="50C4BEDD" w14:textId="77777777" w:rsidR="000C743A" w:rsidRPr="00A95634" w:rsidRDefault="000C743A" w:rsidP="000C743A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14:paraId="40CD40BE" w14:textId="0BE32448" w:rsidR="000C743A" w:rsidRPr="000C743A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hyperlink r:id="rId8" w:history="1">
              <w:r w:rsidR="000C743A" w:rsidRPr="000C743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biuro@pfp.gda.pl</w:t>
              </w:r>
            </w:hyperlink>
          </w:p>
        </w:tc>
        <w:tc>
          <w:tcPr>
            <w:tcW w:w="1275" w:type="dxa"/>
            <w:vAlign w:val="center"/>
          </w:tcPr>
          <w:p w14:paraId="1D399111" w14:textId="77777777" w:rsidR="000C743A" w:rsidRPr="00A95634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="000C743A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276" w:type="dxa"/>
            <w:gridSpan w:val="2"/>
            <w:vAlign w:val="center"/>
          </w:tcPr>
          <w:p w14:paraId="447EFD10" w14:textId="77777777" w:rsidR="000C743A" w:rsidRPr="00A95634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="000C743A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276" w:type="dxa"/>
            <w:vAlign w:val="center"/>
          </w:tcPr>
          <w:p w14:paraId="56BF1804" w14:textId="77777777" w:rsidR="000C743A" w:rsidRPr="00A95634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="000C743A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0C743A" w:rsidRPr="00A95634" w14:paraId="5781A4C7" w14:textId="77777777" w:rsidTr="002D045A">
        <w:trPr>
          <w:trHeight w:val="899"/>
        </w:trPr>
        <w:tc>
          <w:tcPr>
            <w:tcW w:w="3116" w:type="dxa"/>
            <w:gridSpan w:val="2"/>
          </w:tcPr>
          <w:p w14:paraId="0977EF45" w14:textId="77777777" w:rsidR="000C743A" w:rsidRPr="00A95634" w:rsidRDefault="000C743A" w:rsidP="000C743A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2835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14:paraId="3C49A045" w14:textId="5140CFDE" w:rsidR="000C743A" w:rsidRPr="000C743A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 w:rsidR="000C743A" w:rsidRPr="000C743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iod@pfp.gda.pl</w:t>
              </w:r>
            </w:hyperlink>
          </w:p>
        </w:tc>
        <w:tc>
          <w:tcPr>
            <w:tcW w:w="1275" w:type="dxa"/>
            <w:vAlign w:val="center"/>
          </w:tcPr>
          <w:p w14:paraId="6F965E77" w14:textId="77777777" w:rsidR="000C743A" w:rsidRPr="00A95634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3" w:history="1">
              <w:r w:rsidR="000C743A"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 w:rsidR="000C743A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76B2EE8B" w14:textId="77777777" w:rsidR="000C743A" w:rsidRPr="00A95634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4" w:history="1">
              <w:r w:rsidR="000C743A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 w:rsidR="000C743A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763951" w14:textId="77777777" w:rsidR="000C743A" w:rsidRPr="00A95634" w:rsidRDefault="00000000" w:rsidP="000C743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5" w:history="1">
              <w:r w:rsidR="000C743A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 w:rsidR="000C743A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9277F9" w:rsidRPr="00A95634" w14:paraId="167F43F3" w14:textId="77777777" w:rsidTr="001B2B22">
        <w:tc>
          <w:tcPr>
            <w:tcW w:w="9778" w:type="dxa"/>
            <w:gridSpan w:val="8"/>
          </w:tcPr>
          <w:p w14:paraId="239B43A8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602D3A36" w14:textId="77777777" w:rsidTr="001B2B22">
        <w:tc>
          <w:tcPr>
            <w:tcW w:w="1668" w:type="dxa"/>
          </w:tcPr>
          <w:p w14:paraId="2B5E726F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2015" w:type="dxa"/>
            <w:gridSpan w:val="2"/>
          </w:tcPr>
          <w:p w14:paraId="6158C5CB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aby: </w:t>
            </w:r>
          </w:p>
          <w:p w14:paraId="25A8E2CD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B119515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9" w:type="dxa"/>
            <w:gridSpan w:val="3"/>
          </w:tcPr>
          <w:p w14:paraId="4C9132D3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957AD94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</w:t>
            </w:r>
            <w:r w:rsidRPr="00343D70" w:rsidDel="00FA2302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– będzie w ten sposób realizować swój uzasadniony interes jako administratora danych (jest to podstawa przetwarzania Twoich danych osobowych);</w:t>
            </w:r>
          </w:p>
          <w:p w14:paraId="33AAFA4E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1515FC6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986" w:type="dxa"/>
            <w:gridSpan w:val="2"/>
          </w:tcPr>
          <w:p w14:paraId="69D3F5CF" w14:textId="77777777" w:rsidR="009277F9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0389FFF6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C01F37" w:rsidRPr="00C01F37" w14:paraId="5F601989" w14:textId="77777777" w:rsidTr="001B2B22">
        <w:trPr>
          <w:trHeight w:val="2305"/>
        </w:trPr>
        <w:tc>
          <w:tcPr>
            <w:tcW w:w="9778" w:type="dxa"/>
            <w:gridSpan w:val="8"/>
          </w:tcPr>
          <w:p w14:paraId="421F0C26" w14:textId="77777777" w:rsidR="009277F9" w:rsidRPr="00C01F37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BIG </w:t>
            </w:r>
            <w:proofErr w:type="spellStart"/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tożsamości.</w:t>
            </w:r>
          </w:p>
          <w:p w14:paraId="3C21E22D" w14:textId="77777777" w:rsidR="009277F9" w:rsidRPr="00C01F37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7AEEA00D" w14:textId="77777777" w:rsidR="009277F9" w:rsidRPr="00C01F37" w:rsidRDefault="009277F9" w:rsidP="000D701C">
            <w:pPr>
              <w:pStyle w:val="Bezodstpw"/>
              <w:numPr>
                <w:ilvl w:val="0"/>
                <w:numId w:val="3"/>
              </w:numPr>
              <w:ind w:left="310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2F7F0C68" w14:textId="77777777" w:rsidR="009277F9" w:rsidRPr="00C01F37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80BCB06" w14:textId="77777777" w:rsidR="009277F9" w:rsidRPr="00C01F37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37786578" w14:textId="77777777" w:rsidR="009277F9" w:rsidRPr="00C01F37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20D98097" w14:textId="77777777" w:rsidR="009277F9" w:rsidRPr="00C01F37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5326EC15" w14:textId="77777777" w:rsidR="009277F9" w:rsidRPr="00C01F37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73BC98F" w14:textId="77777777" w:rsidR="009277F9" w:rsidRPr="00C01F37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4D75BF5A" w14:textId="34BE80D9" w:rsidR="000D701C" w:rsidRPr="00C01F37" w:rsidRDefault="000D701C" w:rsidP="000D701C">
            <w:pPr>
              <w:pStyle w:val="Bezodstpw"/>
              <w:numPr>
                <w:ilvl w:val="0"/>
                <w:numId w:val="3"/>
              </w:numPr>
              <w:ind w:left="310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Dla celów dowodowych i reklamacyjnych podmiot, któremu udzieliłeś upoważnienia ma obowiązek przechowywać niniejsze upoważnienie przez minimum 5 lat od dnia, w którym złożył wniosek o </w:t>
            </w:r>
            <w:r w:rsidR="0059091D"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R</w:t>
            </w: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aport</w:t>
            </w:r>
            <w:r w:rsidR="0059091D"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o konsumencie</w:t>
            </w: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.  </w:t>
            </w:r>
          </w:p>
          <w:p w14:paraId="1ACB72AD" w14:textId="77777777" w:rsidR="000D701C" w:rsidRPr="00C01F37" w:rsidRDefault="000D701C" w:rsidP="000D701C">
            <w:pPr>
              <w:pStyle w:val="Bezodstpw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  <w:p w14:paraId="6BB023F3" w14:textId="77777777" w:rsidR="009277F9" w:rsidRPr="00C01F37" w:rsidRDefault="009277F9" w:rsidP="00C13E1D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00F3DEA0" w14:textId="240685B2" w:rsidR="000104AC" w:rsidRDefault="000104AC" w:rsidP="009277F9"/>
    <w:p w14:paraId="364CB245" w14:textId="77777777" w:rsidR="00992B16" w:rsidRDefault="00992B16" w:rsidP="009277F9"/>
    <w:p w14:paraId="6FDCF04D" w14:textId="77777777" w:rsidR="00992B16" w:rsidRDefault="00992B16" w:rsidP="009277F9"/>
    <w:p w14:paraId="164802F2" w14:textId="77777777" w:rsidR="00992B16" w:rsidRDefault="00992B16" w:rsidP="009277F9"/>
    <w:p w14:paraId="6930DCDD" w14:textId="77777777" w:rsidR="00992B16" w:rsidRDefault="00992B16" w:rsidP="009277F9"/>
    <w:p w14:paraId="20E0D1CD" w14:textId="77777777" w:rsidR="00992B16" w:rsidRDefault="00992B16" w:rsidP="009277F9"/>
    <w:p w14:paraId="271183C9" w14:textId="77777777" w:rsidR="00992B16" w:rsidRDefault="00992B16" w:rsidP="009277F9"/>
    <w:p w14:paraId="2F8CD990" w14:textId="77777777" w:rsidR="00992B16" w:rsidRDefault="00992B16" w:rsidP="009277F9"/>
    <w:p w14:paraId="4BFEBD7A" w14:textId="77777777" w:rsidR="00992B16" w:rsidRDefault="00992B16" w:rsidP="009277F9"/>
    <w:p w14:paraId="551928A2" w14:textId="77777777" w:rsidR="00992B16" w:rsidRDefault="00992B16" w:rsidP="009277F9"/>
    <w:p w14:paraId="37168FAE" w14:textId="77777777" w:rsidR="00992B16" w:rsidRDefault="00992B16" w:rsidP="009277F9"/>
    <w:p w14:paraId="5585489B" w14:textId="77777777" w:rsidR="00992B16" w:rsidRDefault="00992B16" w:rsidP="009277F9"/>
    <w:p w14:paraId="165ACAD3" w14:textId="77777777" w:rsidR="00992B16" w:rsidRDefault="00992B16" w:rsidP="009277F9"/>
    <w:p w14:paraId="597A1F62" w14:textId="77777777" w:rsidR="00992B16" w:rsidRDefault="00992B16" w:rsidP="009277F9"/>
    <w:p w14:paraId="15E0953A" w14:textId="77777777" w:rsidR="00992B16" w:rsidRDefault="00992B16" w:rsidP="009277F9"/>
    <w:p w14:paraId="43B0AD91" w14:textId="77777777" w:rsidR="00992B16" w:rsidRDefault="00992B16" w:rsidP="009277F9"/>
    <w:p w14:paraId="10169381" w14:textId="77777777" w:rsidR="00992B16" w:rsidRDefault="00992B16" w:rsidP="009277F9"/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992B16" w14:paraId="19BC61DF" w14:textId="77777777" w:rsidTr="003C781B">
        <w:trPr>
          <w:trHeight w:val="1552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09D58A72" w14:textId="77777777" w:rsidR="00992B16" w:rsidRPr="00343D70" w:rsidRDefault="00992B16" w:rsidP="003C781B">
            <w:pPr>
              <w:suppressAutoHyphens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602CF0BC" w14:textId="77777777" w:rsidR="00992B16" w:rsidRPr="00343D70" w:rsidRDefault="00992B16" w:rsidP="003C781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371C346A" w14:textId="77777777" w:rsidR="00992B16" w:rsidRPr="00343D70" w:rsidRDefault="00992B16" w:rsidP="003C781B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  <w:r w:rsidRPr="00343D70" w:rsidDel="000A1DDF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5013915C" w14:textId="77777777" w:rsidR="00992B16" w:rsidRDefault="00992B16" w:rsidP="003C781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6B036D9E" w14:textId="77777777" w:rsidR="00992B16" w:rsidRDefault="00992B16" w:rsidP="00992B16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p w14:paraId="7D913CC8" w14:textId="77777777" w:rsidR="00992B16" w:rsidRDefault="00992B16" w:rsidP="00992B16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992B16" w14:paraId="6EE27E2F" w14:textId="77777777" w:rsidTr="003C7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47D5C48F" w14:textId="77777777" w:rsidR="00992B16" w:rsidRDefault="00992B16" w:rsidP="003C781B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992B16" w14:paraId="5A5D3CC7" w14:textId="77777777" w:rsidTr="003C781B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020FC1EC" w14:textId="77777777" w:rsidR="00992B16" w:rsidRDefault="00992B16" w:rsidP="003C781B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18F1D21" w14:textId="77777777" w:rsidR="00992B16" w:rsidRDefault="00992B16" w:rsidP="003C781B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92B16" w14:paraId="36CF8EA9" w14:textId="77777777" w:rsidTr="003C781B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5F17B34" w14:textId="77777777" w:rsidR="00992B16" w:rsidRDefault="00992B16" w:rsidP="003C781B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5C105CB8" w14:textId="77777777" w:rsidR="00992B16" w:rsidRDefault="00992B16" w:rsidP="003C781B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AC1EF15" w14:textId="77777777" w:rsidR="00992B16" w:rsidRDefault="00992B16" w:rsidP="003C781B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7CFDFC93" w14:textId="77777777" w:rsidR="00992B16" w:rsidRPr="00DD5C11" w:rsidRDefault="00992B16" w:rsidP="003C781B">
            <w:pPr>
              <w:spacing w:after="160" w:line="25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3A0BB97" w14:textId="77777777" w:rsidR="00992B16" w:rsidRDefault="00992B16" w:rsidP="00992B1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584973A9" w14:textId="77777777" w:rsidR="00992B16" w:rsidRDefault="00992B16" w:rsidP="00992B1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UPOWAŻNIENIE </w:t>
      </w: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992B16" w14:paraId="168B070C" w14:textId="77777777" w:rsidTr="003C781B">
        <w:trPr>
          <w:trHeight w:val="567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14E6F223" w14:textId="77777777" w:rsidR="00992B16" w:rsidRDefault="00992B16" w:rsidP="003C781B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AE3F716" w14:textId="77777777" w:rsidR="00992B16" w:rsidRDefault="00992B16" w:rsidP="003C781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2B16" w14:paraId="29112939" w14:textId="77777777" w:rsidTr="003C781B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6E9A1B2B" w14:textId="77777777" w:rsidR="00992B16" w:rsidRDefault="00992B16" w:rsidP="003C781B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992B16" w14:paraId="612AA7D9" w14:textId="77777777" w:rsidTr="003C781B">
        <w:trPr>
          <w:trHeight w:val="567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12673911" w14:textId="77777777" w:rsidR="00992B16" w:rsidRDefault="00992B16" w:rsidP="003C781B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1D04EDFC" w14:textId="77777777" w:rsidR="00992B16" w:rsidRDefault="00992B16" w:rsidP="003C781B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9F3A6E">
              <w:rPr>
                <w:rFonts w:asciiTheme="minorHAnsi" w:hAnsiTheme="minorHAnsi" w:cstheme="minorHAnsi"/>
                <w:b/>
                <w:bCs/>
                <w:sz w:val="18"/>
              </w:rPr>
              <w:t>Pomorski Fundusz Pożyczkowy Sp. z o.o., ul. Szara 32-33, 80-116 Gdańsk</w:t>
            </w:r>
          </w:p>
        </w:tc>
        <w:bookmarkEnd w:id="0"/>
      </w:tr>
      <w:tr w:rsidR="00992B16" w14:paraId="12445C33" w14:textId="77777777" w:rsidTr="003C781B">
        <w:trPr>
          <w:trHeight w:val="283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761EBA" w14:textId="77777777" w:rsidR="00992B16" w:rsidRDefault="00992B16" w:rsidP="003C781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A8598D1" w14:textId="77777777" w:rsidR="00992B16" w:rsidRDefault="00992B16" w:rsidP="003C781B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 o ujawnienie danych</w:t>
            </w:r>
          </w:p>
        </w:tc>
      </w:tr>
    </w:tbl>
    <w:p w14:paraId="6391D4EF" w14:textId="77777777" w:rsidR="00992B16" w:rsidRDefault="00992B16" w:rsidP="00992B16">
      <w:pPr>
        <w:suppressAutoHyphens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6CA2CECE" w14:textId="77777777" w:rsidR="00992B16" w:rsidRDefault="00992B16" w:rsidP="00992B1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do </w:t>
      </w:r>
      <w:r>
        <w:rPr>
          <w:rFonts w:asciiTheme="minorHAnsi" w:hAnsiTheme="minorHAnsi" w:cs="Arial"/>
          <w:sz w:val="18"/>
          <w:szCs w:val="18"/>
        </w:rPr>
        <w:t>pozyskania</w:t>
      </w:r>
      <w:r>
        <w:rPr>
          <w:rFonts w:ascii="Calibri" w:hAnsi="Calibri" w:cs="Arial"/>
          <w:sz w:val="18"/>
          <w:szCs w:val="16"/>
        </w:rPr>
        <w:t>:</w:t>
      </w:r>
    </w:p>
    <w:p w14:paraId="3CE4A9F3" w14:textId="77777777" w:rsidR="00992B16" w:rsidRDefault="00992B16" w:rsidP="00992B16">
      <w:pPr>
        <w:pStyle w:val="Akapitzlist"/>
        <w:numPr>
          <w:ilvl w:val="0"/>
          <w:numId w:val="5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77a (BIG 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) </w:t>
      </w:r>
    </w:p>
    <w:p w14:paraId="2B58A585" w14:textId="77777777" w:rsidR="00992B16" w:rsidRDefault="00992B16" w:rsidP="00992B16">
      <w:pPr>
        <w:pStyle w:val="Akapitzlist"/>
        <w:numPr>
          <w:ilvl w:val="1"/>
          <w:numId w:val="5"/>
        </w:numPr>
        <w:spacing w:after="0"/>
        <w:jc w:val="left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informacji o zapytaniach złożonych na temat mojej firmy w ostatnich 12 miesiącach oraz</w:t>
      </w:r>
    </w:p>
    <w:p w14:paraId="02D2BBC8" w14:textId="77777777" w:rsidR="00992B16" w:rsidRDefault="00992B16" w:rsidP="00992B16">
      <w:pPr>
        <w:pStyle w:val="Akapitzlist"/>
        <w:numPr>
          <w:ilvl w:val="0"/>
          <w:numId w:val="5"/>
        </w:numPr>
        <w:suppressAutoHyphens/>
        <w:spacing w:before="12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z Biura Informacji Kredytowej S.A. (BIK) i Związku Banków Polskich (ZBP) - za pośrednictwem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</w:p>
    <w:p w14:paraId="697AA0AD" w14:textId="77777777" w:rsidR="00992B16" w:rsidRDefault="00992B16" w:rsidP="00992B16">
      <w:pPr>
        <w:pStyle w:val="Akapitzlist"/>
        <w:numPr>
          <w:ilvl w:val="1"/>
          <w:numId w:val="5"/>
        </w:numPr>
        <w:spacing w:after="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danych gospodarczych w zakresie niezbędnym do dokonania oceny wiarygodności płatniczej i oceny ryzyka kredytowego.</w:t>
      </w: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992B16" w14:paraId="1B4C7A92" w14:textId="77777777" w:rsidTr="003C781B">
        <w:trPr>
          <w:trHeight w:val="671"/>
        </w:trPr>
        <w:tc>
          <w:tcPr>
            <w:tcW w:w="4393" w:type="dxa"/>
          </w:tcPr>
          <w:p w14:paraId="2072EF75" w14:textId="77777777" w:rsidR="00992B16" w:rsidRDefault="00992B16" w:rsidP="003C781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59277A" w14:textId="77777777" w:rsidR="00992B16" w:rsidRPr="00DD5C11" w:rsidRDefault="00992B16" w:rsidP="003C781B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2B16" w14:paraId="02FCF0AF" w14:textId="77777777" w:rsidTr="003C781B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6006E145" w14:textId="77777777" w:rsidR="00992B16" w:rsidRDefault="00992B16" w:rsidP="003C781B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 xml:space="preserve">Data i podpis </w:t>
            </w:r>
          </w:p>
        </w:tc>
      </w:tr>
    </w:tbl>
    <w:p w14:paraId="3CAA0A2B" w14:textId="77777777" w:rsidR="00992B16" w:rsidRDefault="00992B16" w:rsidP="00992B16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92B16" w14:paraId="31233CD5" w14:textId="77777777" w:rsidTr="003C781B">
        <w:tc>
          <w:tcPr>
            <w:tcW w:w="9776" w:type="dxa"/>
            <w:shd w:val="clear" w:color="auto" w:fill="F2F2F2" w:themeFill="background1" w:themeFillShade="F2"/>
            <w:hideMark/>
          </w:tcPr>
          <w:p w14:paraId="6254EDFC" w14:textId="77777777" w:rsidR="00992B16" w:rsidRDefault="00992B16" w:rsidP="003C781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6F3ACFA2" w14:textId="77777777" w:rsidR="00992B16" w:rsidRDefault="00992B16" w:rsidP="003C781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3E3C7A0E" w14:textId="77777777" w:rsidR="00992B16" w:rsidRDefault="00992B16" w:rsidP="003C781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2FE197BD" w14:textId="77777777" w:rsidR="00992B16" w:rsidRDefault="00992B16" w:rsidP="00992B16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7C86F7C3" w14:textId="77777777" w:rsidR="00992B16" w:rsidRDefault="00992B16" w:rsidP="00992B16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60DBE654" w14:textId="77777777" w:rsidR="00992B16" w:rsidRDefault="00992B16" w:rsidP="00992B16">
      <w:pPr>
        <w:suppressAutoHyphens/>
        <w:jc w:val="both"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9915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841"/>
        <w:gridCol w:w="709"/>
        <w:gridCol w:w="1841"/>
        <w:gridCol w:w="1323"/>
        <w:gridCol w:w="1229"/>
        <w:gridCol w:w="94"/>
        <w:gridCol w:w="1324"/>
      </w:tblGrid>
      <w:tr w:rsidR="00992B16" w14:paraId="0502C3E6" w14:textId="77777777" w:rsidTr="003C781B">
        <w:trPr>
          <w:trHeight w:val="854"/>
        </w:trPr>
        <w:tc>
          <w:tcPr>
            <w:tcW w:w="9915" w:type="dxa"/>
            <w:gridSpan w:val="8"/>
            <w:shd w:val="clear" w:color="auto" w:fill="00379B"/>
            <w:vAlign w:val="center"/>
            <w:hideMark/>
          </w:tcPr>
          <w:p w14:paraId="6F201355" w14:textId="77777777" w:rsidR="00992B16" w:rsidRDefault="00992B16" w:rsidP="003C781B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3C929685" w14:textId="77777777" w:rsidR="00992B16" w:rsidRDefault="00992B16" w:rsidP="003C781B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5EA542DB" w14:textId="77777777" w:rsidR="00992B16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992B16" w14:paraId="766A74AD" w14:textId="77777777" w:rsidTr="003C781B">
        <w:trPr>
          <w:trHeight w:val="913"/>
        </w:trPr>
        <w:tc>
          <w:tcPr>
            <w:tcW w:w="3395" w:type="dxa"/>
            <w:gridSpan w:val="2"/>
            <w:vAlign w:val="center"/>
            <w:hideMark/>
          </w:tcPr>
          <w:p w14:paraId="5621F717" w14:textId="77777777" w:rsidR="00992B16" w:rsidRDefault="00992B16" w:rsidP="00992B16">
            <w:pPr>
              <w:pStyle w:val="Bezodstpw"/>
              <w:numPr>
                <w:ilvl w:val="0"/>
                <w:numId w:val="6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2550" w:type="dxa"/>
            <w:gridSpan w:val="2"/>
            <w:shd w:val="clear" w:color="auto" w:fill="auto"/>
            <w:vAlign w:val="bottom"/>
            <w:hideMark/>
          </w:tcPr>
          <w:p w14:paraId="70111175" w14:textId="77777777" w:rsidR="00992B16" w:rsidRDefault="00992B16" w:rsidP="003C781B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5C11">
              <w:rPr>
                <w:rFonts w:asciiTheme="minorHAnsi" w:hAnsiTheme="minorHAnsi" w:cstheme="minorHAnsi"/>
                <w:sz w:val="16"/>
                <w:szCs w:val="16"/>
              </w:rPr>
              <w:t xml:space="preserve">Pomorski Fundusz </w:t>
            </w:r>
            <w:r w:rsidRPr="00DD5C11">
              <w:rPr>
                <w:rFonts w:asciiTheme="minorHAnsi" w:hAnsiTheme="minorHAnsi" w:cstheme="minorHAnsi"/>
                <w:sz w:val="16"/>
                <w:szCs w:val="16"/>
              </w:rPr>
              <w:br/>
              <w:t>Pożyczkowy Sp. z o.o</w:t>
            </w:r>
          </w:p>
          <w:p w14:paraId="62243084" w14:textId="77777777" w:rsidR="00992B16" w:rsidRDefault="00992B16" w:rsidP="003C781B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9D7A91E" w14:textId="77777777" w:rsidR="00992B16" w:rsidRPr="00DD5C11" w:rsidRDefault="00992B16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14:paraId="417FC83A" w14:textId="77777777" w:rsidR="00992B16" w:rsidRDefault="00992B16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S.A.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5E313B3A" w14:textId="77777777" w:rsidR="00992B16" w:rsidRDefault="00992B16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21B9F7F7" w14:textId="77777777" w:rsidR="00992B16" w:rsidRDefault="00992B16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992B16" w14:paraId="7D764B7D" w14:textId="77777777" w:rsidTr="003C781B">
        <w:trPr>
          <w:trHeight w:val="124"/>
        </w:trPr>
        <w:tc>
          <w:tcPr>
            <w:tcW w:w="3395" w:type="dxa"/>
            <w:gridSpan w:val="2"/>
            <w:hideMark/>
          </w:tcPr>
          <w:p w14:paraId="6D0B08A8" w14:textId="77777777" w:rsidR="00992B16" w:rsidRDefault="00992B16" w:rsidP="00992B16">
            <w:pPr>
              <w:pStyle w:val="Bezodstpw"/>
              <w:numPr>
                <w:ilvl w:val="0"/>
                <w:numId w:val="6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Z administratorami można się skontaktować pisemnie pod adresem ich siedziby lub </w:t>
            </w:r>
          </w:p>
          <w:p w14:paraId="5B57FFF4" w14:textId="77777777" w:rsidR="00992B16" w:rsidRDefault="00992B16" w:rsidP="003C781B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2550" w:type="dxa"/>
            <w:gridSpan w:val="2"/>
            <w:vAlign w:val="center"/>
            <w:hideMark/>
          </w:tcPr>
          <w:p w14:paraId="5A031545" w14:textId="77777777" w:rsidR="00992B16" w:rsidRPr="00DD5C11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6" w:history="1">
              <w:r w:rsidR="00992B16" w:rsidRPr="00DD5C11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biuro@pfp.gda.pl</w:t>
              </w:r>
            </w:hyperlink>
          </w:p>
        </w:tc>
        <w:tc>
          <w:tcPr>
            <w:tcW w:w="1323" w:type="dxa"/>
            <w:vAlign w:val="center"/>
            <w:hideMark/>
          </w:tcPr>
          <w:p w14:paraId="4353EBE8" w14:textId="77777777" w:rsidR="00992B16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7" w:history="1">
              <w:r w:rsidR="00992B16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058DF615" w14:textId="77777777" w:rsidR="00992B16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8" w:history="1">
              <w:r w:rsidR="00992B16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32262C17" w14:textId="77777777" w:rsidR="00992B16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9" w:history="1">
              <w:r w:rsidR="00992B16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992B16" w14:paraId="72623E97" w14:textId="77777777" w:rsidTr="003C781B">
        <w:trPr>
          <w:trHeight w:val="124"/>
        </w:trPr>
        <w:tc>
          <w:tcPr>
            <w:tcW w:w="3395" w:type="dxa"/>
            <w:gridSpan w:val="2"/>
            <w:hideMark/>
          </w:tcPr>
          <w:p w14:paraId="3E3AF225" w14:textId="77777777" w:rsidR="00992B16" w:rsidRDefault="00992B16" w:rsidP="00992B16">
            <w:pPr>
              <w:pStyle w:val="Bezodstpw"/>
              <w:numPr>
                <w:ilvl w:val="0"/>
                <w:numId w:val="6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2550" w:type="dxa"/>
            <w:gridSpan w:val="2"/>
            <w:vAlign w:val="center"/>
          </w:tcPr>
          <w:p w14:paraId="76685978" w14:textId="77777777" w:rsidR="00992B16" w:rsidRPr="00DD5C11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20" w:history="1">
              <w:r w:rsidR="00992B16" w:rsidRPr="00DD5C11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iod@pfp.gda.pl</w:t>
              </w:r>
            </w:hyperlink>
          </w:p>
        </w:tc>
        <w:tc>
          <w:tcPr>
            <w:tcW w:w="1323" w:type="dxa"/>
            <w:vAlign w:val="center"/>
            <w:hideMark/>
          </w:tcPr>
          <w:p w14:paraId="1C3D3D3E" w14:textId="77777777" w:rsidR="00992B16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21" w:history="1">
              <w:r w:rsidR="00992B16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746335AF" w14:textId="77777777" w:rsidR="00992B16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22" w:history="1">
              <w:r w:rsidR="00992B16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  <w:r w:rsidR="00992B1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324" w:type="dxa"/>
            <w:vAlign w:val="center"/>
            <w:hideMark/>
          </w:tcPr>
          <w:p w14:paraId="1D0F6354" w14:textId="77777777" w:rsidR="00992B16" w:rsidRDefault="00000000" w:rsidP="003C781B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23" w:history="1">
              <w:r w:rsidR="00992B16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  <w:r w:rsidR="00992B1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992B16" w14:paraId="59A9DDF3" w14:textId="77777777" w:rsidTr="003C781B">
        <w:trPr>
          <w:trHeight w:val="509"/>
        </w:trPr>
        <w:tc>
          <w:tcPr>
            <w:tcW w:w="9915" w:type="dxa"/>
            <w:gridSpan w:val="8"/>
            <w:vAlign w:val="center"/>
            <w:hideMark/>
          </w:tcPr>
          <w:p w14:paraId="3E082616" w14:textId="77777777" w:rsidR="00992B16" w:rsidRDefault="00992B16" w:rsidP="00992B16">
            <w:pPr>
              <w:pStyle w:val="Bezodstpw"/>
              <w:numPr>
                <w:ilvl w:val="0"/>
                <w:numId w:val="6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992B16" w14:paraId="1668F211" w14:textId="77777777" w:rsidTr="003C781B">
        <w:trPr>
          <w:trHeight w:val="2625"/>
        </w:trPr>
        <w:tc>
          <w:tcPr>
            <w:tcW w:w="1554" w:type="dxa"/>
            <w:hideMark/>
          </w:tcPr>
          <w:p w14:paraId="64B4A9D0" w14:textId="77777777" w:rsidR="00992B16" w:rsidRDefault="00992B16" w:rsidP="00992B16">
            <w:pPr>
              <w:pStyle w:val="Bezodstpw"/>
              <w:numPr>
                <w:ilvl w:val="0"/>
                <w:numId w:val="6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550" w:type="dxa"/>
            <w:gridSpan w:val="2"/>
          </w:tcPr>
          <w:p w14:paraId="01E3780B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aby: </w:t>
            </w:r>
          </w:p>
          <w:p w14:paraId="0E80EB8E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02D96ADA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pozyskać informacje gospodarcze, dane gospodarcze, informacje o zapytaniach lub weryfikować wiarygodność płatniczą. Będzie to robić na podstawie Państwa upoważnienia. </w:t>
            </w:r>
          </w:p>
          <w:p w14:paraId="69E4E384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393" w:type="dxa"/>
            <w:gridSpan w:val="3"/>
          </w:tcPr>
          <w:p w14:paraId="0CF9333F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4F2FBEC5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75B65EF5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065E393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0FD860F0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7B0B8544" w14:textId="77777777" w:rsidR="00992B16" w:rsidRPr="00343D70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040476BF" w14:textId="77777777" w:rsidR="00992B16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BIK i ZBP, aby </w:t>
            </w:r>
          </w:p>
          <w:p w14:paraId="3A4C2660" w14:textId="77777777" w:rsidR="00992B16" w:rsidRDefault="00992B16" w:rsidP="003C781B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C01F37" w:rsidRPr="00C01F37" w14:paraId="0D53CDE3" w14:textId="77777777" w:rsidTr="003C781B">
        <w:trPr>
          <w:trHeight w:val="2229"/>
        </w:trPr>
        <w:tc>
          <w:tcPr>
            <w:tcW w:w="9915" w:type="dxa"/>
            <w:gridSpan w:val="8"/>
          </w:tcPr>
          <w:p w14:paraId="531B2AB3" w14:textId="77777777" w:rsidR="00992B16" w:rsidRPr="00C01F37" w:rsidRDefault="00992B16" w:rsidP="00992B16">
            <w:pPr>
              <w:pStyle w:val="Bezodstpw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Państwa dane osobowe w zakresie: nazwa firmy*/imię i nazwisko**, NIP*, REGON*.</w:t>
            </w:r>
          </w:p>
          <w:p w14:paraId="5441FB87" w14:textId="77777777" w:rsidR="00992B16" w:rsidRPr="00C01F37" w:rsidRDefault="00992B16" w:rsidP="00992B16">
            <w:pPr>
              <w:pStyle w:val="Bezodstpw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Państwa danych osobowych mogą być firmy, które obsługują systemy teleinformatyczne lub świadczą inne usługi IT na rzecz p</w:t>
            </w: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odmiotu, któremu udzielono upoważnienia</w:t>
            </w: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ZBP. Uzyskują je one w zakresie niezbędnym do tego, aby realizować cele, w jakich przetwarzają te dane.*/**</w:t>
            </w:r>
          </w:p>
          <w:p w14:paraId="025B5678" w14:textId="77777777" w:rsidR="00992B16" w:rsidRPr="00C01F37" w:rsidRDefault="00992B16" w:rsidP="00AE3D0D">
            <w:pPr>
              <w:pStyle w:val="Bezodstpw"/>
              <w:numPr>
                <w:ilvl w:val="0"/>
                <w:numId w:val="6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510E6B4" w14:textId="77777777" w:rsidR="00992B16" w:rsidRPr="00C01F37" w:rsidRDefault="00992B16" w:rsidP="00992B16">
            <w:pPr>
              <w:pStyle w:val="Bezodstpw"/>
              <w:numPr>
                <w:ilvl w:val="0"/>
                <w:numId w:val="7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dostępu do swoich danych*/**, </w:t>
            </w:r>
          </w:p>
          <w:p w14:paraId="746F4834" w14:textId="77777777" w:rsidR="00992B16" w:rsidRPr="00C01F37" w:rsidRDefault="00992B16" w:rsidP="00992B16">
            <w:pPr>
              <w:pStyle w:val="Bezodstpw"/>
              <w:numPr>
                <w:ilvl w:val="0"/>
                <w:numId w:val="7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6C31E84B" w14:textId="77777777" w:rsidR="00992B16" w:rsidRPr="00C01F37" w:rsidRDefault="00992B16" w:rsidP="00992B16">
            <w:pPr>
              <w:pStyle w:val="Bezodstpw"/>
              <w:numPr>
                <w:ilvl w:val="0"/>
                <w:numId w:val="7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51A96813" w14:textId="77777777" w:rsidR="00992B16" w:rsidRPr="00C01F37" w:rsidRDefault="00992B16" w:rsidP="00992B16">
            <w:pPr>
              <w:pStyle w:val="Bezodstpw"/>
              <w:numPr>
                <w:ilvl w:val="0"/>
                <w:numId w:val="7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6B0A9138" w14:textId="77777777" w:rsidR="00992B16" w:rsidRPr="00C01F37" w:rsidRDefault="00992B16" w:rsidP="00992B16">
            <w:pPr>
              <w:pStyle w:val="Bezodstpw"/>
              <w:numPr>
                <w:ilvl w:val="0"/>
                <w:numId w:val="7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C01F37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*, </w:t>
            </w:r>
          </w:p>
          <w:p w14:paraId="0F71F5E7" w14:textId="77777777" w:rsidR="00992B16" w:rsidRPr="00C01F37" w:rsidRDefault="00992B16" w:rsidP="00992B16">
            <w:pPr>
              <w:pStyle w:val="Bezodstpw"/>
              <w:numPr>
                <w:ilvl w:val="0"/>
                <w:numId w:val="7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23C6F4FE" w14:textId="79C9CE84" w:rsidR="0059091D" w:rsidRPr="00C01F37" w:rsidRDefault="0059091D" w:rsidP="00C01F37">
            <w:pPr>
              <w:pStyle w:val="Bezodstpw"/>
              <w:numPr>
                <w:ilvl w:val="0"/>
                <w:numId w:val="6"/>
              </w:numPr>
              <w:ind w:left="308" w:hanging="308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01F37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Dla celów </w:t>
            </w:r>
            <w:r w:rsidRPr="00C01F37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dowodowych i reklamacyjnych podmiot, któremu udzielono upoważnienia ma obowiązek przechowywać niniejsze upoważnienie przez minimum 5 lat od dnia, w którym złożył wniosek o Raport o firmie.</w:t>
            </w:r>
          </w:p>
          <w:p w14:paraId="21F34968" w14:textId="77777777" w:rsidR="00992B16" w:rsidRPr="00C01F37" w:rsidRDefault="00992B16" w:rsidP="003C781B">
            <w:pPr>
              <w:pStyle w:val="Bezodstpw"/>
              <w:ind w:left="643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630E2C4B" w14:textId="77777777" w:rsidR="00992B16" w:rsidRDefault="00992B16" w:rsidP="00992B16"/>
    <w:p w14:paraId="30A5E8D9" w14:textId="77777777" w:rsidR="00992B16" w:rsidRDefault="00992B16" w:rsidP="009277F9"/>
    <w:sectPr w:rsidR="00992B16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E6FB7" w14:textId="77777777" w:rsidR="00765ED3" w:rsidRDefault="00765ED3" w:rsidP="009277F9">
      <w:r>
        <w:separator/>
      </w:r>
    </w:p>
  </w:endnote>
  <w:endnote w:type="continuationSeparator" w:id="0">
    <w:p w14:paraId="39B5D251" w14:textId="77777777" w:rsidR="00765ED3" w:rsidRDefault="00765ED3" w:rsidP="009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891" w14:textId="466B7524" w:rsidR="009277F9" w:rsidRDefault="009277F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79B548" wp14:editId="2DC85C5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d204750afa0361b90bfcfa4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9A1427" w14:textId="1DD2B644" w:rsidR="009277F9" w:rsidRPr="009277F9" w:rsidRDefault="009277F9" w:rsidP="009277F9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9277F9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9B548" id="_x0000_t202" coordsize="21600,21600" o:spt="202" path="m,l,21600r21600,l21600,xe">
              <v:stroke joinstyle="miter"/>
              <v:path gradientshapeok="t" o:connecttype="rect"/>
            </v:shapetype>
            <v:shape id="MSIPCMfd204750afa0361b90bfcfa4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609A1427" w14:textId="1DD2B644" w:rsidR="009277F9" w:rsidRPr="009277F9" w:rsidRDefault="009277F9" w:rsidP="009277F9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9277F9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3805" w14:textId="77777777" w:rsidR="00765ED3" w:rsidRDefault="00765ED3" w:rsidP="009277F9">
      <w:r>
        <w:separator/>
      </w:r>
    </w:p>
  </w:footnote>
  <w:footnote w:type="continuationSeparator" w:id="0">
    <w:p w14:paraId="00138B98" w14:textId="77777777" w:rsidR="00765ED3" w:rsidRDefault="00765ED3" w:rsidP="00927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B6769"/>
    <w:multiLevelType w:val="hybridMultilevel"/>
    <w:tmpl w:val="1728A316"/>
    <w:lvl w:ilvl="0" w:tplc="FFFFFFFF">
      <w:start w:val="1"/>
      <w:numFmt w:val="lowerLetter"/>
      <w:lvlText w:val="%1)"/>
      <w:lvlJc w:val="left"/>
      <w:pPr>
        <w:ind w:left="1036" w:hanging="360"/>
      </w:pPr>
    </w:lvl>
    <w:lvl w:ilvl="1" w:tplc="04150017">
      <w:start w:val="1"/>
      <w:numFmt w:val="lowerLetter"/>
      <w:lvlText w:val="%2)"/>
      <w:lvlJc w:val="left"/>
      <w:pPr>
        <w:ind w:left="1756" w:hanging="360"/>
      </w:pPr>
    </w:lvl>
    <w:lvl w:ilvl="2" w:tplc="FFFFFFFF" w:tentative="1">
      <w:start w:val="1"/>
      <w:numFmt w:val="lowerRoman"/>
      <w:lvlText w:val="%3."/>
      <w:lvlJc w:val="right"/>
      <w:pPr>
        <w:ind w:left="2476" w:hanging="180"/>
      </w:pPr>
    </w:lvl>
    <w:lvl w:ilvl="3" w:tplc="FFFFFFFF" w:tentative="1">
      <w:start w:val="1"/>
      <w:numFmt w:val="decimal"/>
      <w:lvlText w:val="%4."/>
      <w:lvlJc w:val="left"/>
      <w:pPr>
        <w:ind w:left="3196" w:hanging="360"/>
      </w:pPr>
    </w:lvl>
    <w:lvl w:ilvl="4" w:tplc="FFFFFFFF" w:tentative="1">
      <w:start w:val="1"/>
      <w:numFmt w:val="lowerLetter"/>
      <w:lvlText w:val="%5."/>
      <w:lvlJc w:val="left"/>
      <w:pPr>
        <w:ind w:left="3916" w:hanging="360"/>
      </w:pPr>
    </w:lvl>
    <w:lvl w:ilvl="5" w:tplc="FFFFFFFF" w:tentative="1">
      <w:start w:val="1"/>
      <w:numFmt w:val="lowerRoman"/>
      <w:lvlText w:val="%6."/>
      <w:lvlJc w:val="right"/>
      <w:pPr>
        <w:ind w:left="4636" w:hanging="180"/>
      </w:pPr>
    </w:lvl>
    <w:lvl w:ilvl="6" w:tplc="FFFFFFFF" w:tentative="1">
      <w:start w:val="1"/>
      <w:numFmt w:val="decimal"/>
      <w:lvlText w:val="%7."/>
      <w:lvlJc w:val="left"/>
      <w:pPr>
        <w:ind w:left="5356" w:hanging="360"/>
      </w:pPr>
    </w:lvl>
    <w:lvl w:ilvl="7" w:tplc="FFFFFFFF" w:tentative="1">
      <w:start w:val="1"/>
      <w:numFmt w:val="lowerLetter"/>
      <w:lvlText w:val="%8."/>
      <w:lvlJc w:val="left"/>
      <w:pPr>
        <w:ind w:left="6076" w:hanging="360"/>
      </w:pPr>
    </w:lvl>
    <w:lvl w:ilvl="8" w:tplc="FFFFFFFF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3" w15:restartNumberingAfterBreak="0">
    <w:nsid w:val="2BA62A29"/>
    <w:multiLevelType w:val="hybridMultilevel"/>
    <w:tmpl w:val="F5183396"/>
    <w:lvl w:ilvl="0" w:tplc="FFFFFFFF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47387D86"/>
    <w:multiLevelType w:val="hybridMultilevel"/>
    <w:tmpl w:val="815ADE8C"/>
    <w:lvl w:ilvl="0" w:tplc="FFFFFFFF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572E4575"/>
    <w:multiLevelType w:val="hybridMultilevel"/>
    <w:tmpl w:val="F9E6A7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7ED9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04088"/>
    <w:multiLevelType w:val="hybridMultilevel"/>
    <w:tmpl w:val="A5DA1048"/>
    <w:lvl w:ilvl="0" w:tplc="04150017">
      <w:start w:val="1"/>
      <w:numFmt w:val="lowerLetter"/>
      <w:lvlText w:val="%1)"/>
      <w:lvlJc w:val="left"/>
      <w:pPr>
        <w:ind w:left="1036" w:hanging="360"/>
      </w:pPr>
    </w:lvl>
    <w:lvl w:ilvl="1" w:tplc="04150019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81283E"/>
    <w:multiLevelType w:val="hybridMultilevel"/>
    <w:tmpl w:val="F45E68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495258">
    <w:abstractNumId w:val="0"/>
  </w:num>
  <w:num w:numId="2" w16cid:durableId="1255363103">
    <w:abstractNumId w:val="4"/>
  </w:num>
  <w:num w:numId="3" w16cid:durableId="775832346">
    <w:abstractNumId w:val="5"/>
  </w:num>
  <w:num w:numId="4" w16cid:durableId="47346040">
    <w:abstractNumId w:val="3"/>
  </w:num>
  <w:num w:numId="5" w16cid:durableId="14780353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78958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79136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3193891">
    <w:abstractNumId w:val="9"/>
  </w:num>
  <w:num w:numId="9" w16cid:durableId="1244873498">
    <w:abstractNumId w:val="7"/>
  </w:num>
  <w:num w:numId="10" w16cid:durableId="2104717286">
    <w:abstractNumId w:val="1"/>
  </w:num>
  <w:num w:numId="11" w16cid:durableId="457918814">
    <w:abstractNumId w:val="6"/>
  </w:num>
  <w:num w:numId="12" w16cid:durableId="2130779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F9"/>
    <w:rsid w:val="000104AC"/>
    <w:rsid w:val="00081C2A"/>
    <w:rsid w:val="000C743A"/>
    <w:rsid w:val="000D701C"/>
    <w:rsid w:val="001B2B22"/>
    <w:rsid w:val="00291351"/>
    <w:rsid w:val="003320DA"/>
    <w:rsid w:val="00354DD2"/>
    <w:rsid w:val="00515BDF"/>
    <w:rsid w:val="0059091D"/>
    <w:rsid w:val="005B35C0"/>
    <w:rsid w:val="00765ED3"/>
    <w:rsid w:val="008B0FFE"/>
    <w:rsid w:val="009277F9"/>
    <w:rsid w:val="00992B16"/>
    <w:rsid w:val="009F3A6E"/>
    <w:rsid w:val="00AE3D0D"/>
    <w:rsid w:val="00C01F37"/>
    <w:rsid w:val="00DC10F9"/>
    <w:rsid w:val="00DD09B9"/>
    <w:rsid w:val="00EC09D3"/>
    <w:rsid w:val="00F3635A"/>
    <w:rsid w:val="00F6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1AF47"/>
  <w15:chartTrackingRefBased/>
  <w15:docId w15:val="{94479B25-5C2D-4017-AA1D-0C5E780F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9277F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277F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277F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D7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8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fp.gda.pl" TargetMode="External"/><Relationship Id="rId13" Type="http://schemas.openxmlformats.org/officeDocument/2006/relationships/hyperlink" Target="mailto:iod@big.pl" TargetMode="External"/><Relationship Id="rId18" Type="http://schemas.openxmlformats.org/officeDocument/2006/relationships/hyperlink" Target="mailto:info@bik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od@big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od@pfp.gda.pl" TargetMode="External"/><Relationship Id="rId17" Type="http://schemas.openxmlformats.org/officeDocument/2006/relationships/hyperlink" Target="mailto:info@big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biuro@pfp.gda.pl" TargetMode="External"/><Relationship Id="rId20" Type="http://schemas.openxmlformats.org/officeDocument/2006/relationships/hyperlink" Target="mailto:iod@pfp.gd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zbp.p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iod@zbp.pl" TargetMode="External"/><Relationship Id="rId23" Type="http://schemas.openxmlformats.org/officeDocument/2006/relationships/hyperlink" Target="mailto:iod@zbp.pl" TargetMode="External"/><Relationship Id="rId10" Type="http://schemas.openxmlformats.org/officeDocument/2006/relationships/hyperlink" Target="mailto:info@bik.pl" TargetMode="External"/><Relationship Id="rId19" Type="http://schemas.openxmlformats.org/officeDocument/2006/relationships/hyperlink" Target="mailto:kontakt@zb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k.pl" TargetMode="External"/><Relationship Id="rId22" Type="http://schemas.openxmlformats.org/officeDocument/2006/relationships/hyperlink" Target="mailto:iod@b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77562-2143-4D45-8309-2B05B318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1699</Words>
  <Characters>10194</Characters>
  <Application>Microsoft Office Word</Application>
  <DocSecurity>0</DocSecurity>
  <Lines>84</Lines>
  <Paragraphs>23</Paragraphs>
  <ScaleCrop>false</ScaleCrop>
  <Company>Biuro Informacji Kredytowej S.A.</Company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Joanna Protasiewicz</cp:lastModifiedBy>
  <cp:revision>16</cp:revision>
  <cp:lastPrinted>2023-03-09T13:55:00Z</cp:lastPrinted>
  <dcterms:created xsi:type="dcterms:W3CDTF">2023-02-21T11:58:00Z</dcterms:created>
  <dcterms:modified xsi:type="dcterms:W3CDTF">2024-02-29T16:38:00Z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2023-03-09T13:56:09Z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8a8674ce-cbef-46b6-bc9e-6e4285fcdb5b</vt:lpwstr>
  </property>
  <property fmtid="{D5CDD505-2E9C-101B-9397-08002B2CF9AE}" pid="8" name="MSIP_Label_1391a466-f120-4668-a5e5-7af4d8a99d82_ContentBits">
    <vt:lpwstr>2</vt:lpwstr>
  </property>
</Properties>
</file>